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line="240" w:lineRule="auto"/>
        <w:rPr>
          <w:rFonts w:ascii="Arial" w:cs="Arial" w:eastAsia="Arial" w:hAnsi="Arial"/>
          <w:b w:val="1"/>
          <w:smallCaps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36"/>
          <w:szCs w:val="36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before="120" w:line="276" w:lineRule="auto"/>
        <w:ind w:left="-142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Redacted under FOIA section 43, Commercial Interests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4" w:w="11909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A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0C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76" w:lineRule="auto"/>
      <w:jc w:val="left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FM Project Version: 1.A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Framework Ref: RM6181</w:t>
    </w:r>
  </w:p>
  <w:p w:rsidR="00000000" w:rsidDel="00000000" w:rsidP="00000000" w:rsidRDefault="00000000" w:rsidRPr="00000000" w14:paraId="0000001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color w:val="a6a6a6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3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4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  <w:r w:rsidDel="00000000" w:rsidR="00000000" w:rsidRPr="00000000">
      <w:rPr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CCBP22A02</w:t>
    </w:r>
  </w:p>
  <w:p w:rsidR="00000000" w:rsidDel="00000000" w:rsidP="00000000" w:rsidRDefault="00000000" w:rsidRPr="00000000" w14:paraId="00000005">
    <w:pP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2021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6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-165732</wp:posOffset>
          </wp:positionV>
          <wp:extent cx="848995" cy="685800"/>
          <wp:effectExtent b="0" l="0" r="0" t="0"/>
          <wp:wrapNone/>
          <wp:docPr descr="Crown Commercial Service" id="39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144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216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288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 w:val="1"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semiHidden w:val="1"/>
    <w:unhideWhenUsed w:val="1"/>
    <w:qFormat w:val="1"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semiHidden w:val="1"/>
    <w:unhideWhenUsed w:val="1"/>
    <w:qFormat w:val="1"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semiHidden w:val="1"/>
    <w:unhideWhenUsed w:val="1"/>
    <w:qFormat w:val="1"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semiHidden w:val="1"/>
    <w:unhideWhenUsed w:val="1"/>
    <w:qFormat w:val="1"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uiPriority w:val="9"/>
    <w:semiHidden w:val="1"/>
    <w:unhideWhenUsed w:val="1"/>
    <w:qFormat w:val="1"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 w:val="1"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 w:val="1"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 w:val="1"/>
    <w:pPr>
      <w:numPr>
        <w:ilvl w:val="8"/>
        <w:numId w:val="1"/>
      </w:numPr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uiPriority w:val="10"/>
    <w:qFormat w:val="1"/>
    <w:pPr>
      <w:spacing w:after="60" w:before="240"/>
      <w:jc w:val="center"/>
    </w:pPr>
    <w:rPr>
      <w:rFonts w:ascii="Arial" w:hAnsi="Arial"/>
      <w:b w:val="1"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tabs>
        <w:tab w:val="num" w:pos="720"/>
      </w:tabs>
      <w:ind w:left="720" w:hanging="720"/>
      <w:jc w:val="center"/>
      <w:outlineLvl w:val="0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tabs>
        <w:tab w:val="num" w:pos="720"/>
      </w:tabs>
      <w:ind w:left="720" w:hanging="720"/>
      <w:outlineLvl w:val="0"/>
    </w:pPr>
    <w:rPr>
      <w:rFonts w:ascii="Calibri" w:hAnsi="Calibri"/>
      <w:b w:val="1"/>
      <w:bCs w:val="1"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 w:val="1"/>
    <w:pPr>
      <w:spacing w:before="120"/>
    </w:pPr>
    <w:rPr>
      <w:b w:val="1"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styleId="HouseStyleBase" w:customStyle="1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 w:val="1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 w:val="1"/>
      <w:lang w:eastAsia="zh-CN"/>
    </w:rPr>
  </w:style>
  <w:style w:type="paragraph" w:styleId="TOC2">
    <w:name w:val="toc 2"/>
    <w:semiHidden w:val="1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 w:val="1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 w:val="1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 w:val="1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 w:val="1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 w:val="1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 w:val="1"/>
    <w:pPr>
      <w:tabs>
        <w:tab w:val="right" w:leader="dot" w:pos="9029"/>
      </w:tabs>
      <w:adjustRightInd w:val="0"/>
      <w:spacing w:after="120"/>
    </w:pPr>
    <w:rPr>
      <w:rFonts w:eastAsia="STZhongsong"/>
      <w:caps w:val="1"/>
      <w:lang w:eastAsia="zh-CN"/>
    </w:rPr>
  </w:style>
  <w:style w:type="paragraph" w:styleId="TOC9">
    <w:name w:val="toc 9"/>
    <w:semiHidden w:val="1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styleId="HouseStyleBaseCentred" w:customStyle="1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 w:val="1"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 w:val="1"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styleId="DefinitionNumbering1" w:customStyle="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styleId="DefinitionNumbering2" w:customStyle="1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styleId="DefinitionNumbering3" w:customStyle="1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styleId="DefinitionNumbering4" w:customStyle="1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styleId="DefinitionNumbering5" w:customStyle="1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styleId="DefinitionNumbering6" w:customStyle="1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styleId="DefinitionNumbering7" w:customStyle="1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styleId="DefinitionNumbering8" w:customStyle="1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styleId="DefinitionNumbering9" w:customStyle="1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styleId="ListBullet1" w:customStyle="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styleId="ListBullet6" w:customStyle="1">
    <w:name w:val="List Bullet 6"/>
    <w:basedOn w:val="HouseStyleBase"/>
    <w:pPr>
      <w:tabs>
        <w:tab w:val="num" w:pos="4320"/>
      </w:tabs>
      <w:ind w:left="4320" w:hanging="720"/>
    </w:pPr>
  </w:style>
  <w:style w:type="paragraph" w:styleId="ListBullet7" w:customStyle="1">
    <w:name w:val="List Bullet 7"/>
    <w:basedOn w:val="HouseStyleBase"/>
    <w:pPr>
      <w:tabs>
        <w:tab w:val="num" w:pos="5040"/>
      </w:tabs>
      <w:ind w:left="5040" w:hanging="720"/>
    </w:pPr>
  </w:style>
  <w:style w:type="paragraph" w:styleId="ListBullet8" w:customStyle="1">
    <w:name w:val="List Bullet 8"/>
    <w:basedOn w:val="HouseStyleBase"/>
    <w:pPr>
      <w:tabs>
        <w:tab w:val="num" w:pos="5760"/>
      </w:tabs>
      <w:ind w:left="5760" w:hanging="720"/>
    </w:pPr>
  </w:style>
  <w:style w:type="paragraph" w:styleId="ListBullet9" w:customStyle="1">
    <w:name w:val="List Bullet 9"/>
    <w:basedOn w:val="HouseStyleBase"/>
    <w:pPr>
      <w:tabs>
        <w:tab w:val="num" w:pos="6480"/>
      </w:tabs>
      <w:ind w:left="6480" w:hanging="720"/>
    </w:pPr>
  </w:style>
  <w:style w:type="paragraph" w:styleId="SchPart" w:customStyle="1">
    <w:name w:val="SchPart"/>
    <w:basedOn w:val="HouseStyleBaseCentred"/>
    <w:next w:val="MarginText"/>
    <w:pPr>
      <w:keepNext w:val="1"/>
      <w:tabs>
        <w:tab w:val="num" w:pos="1440"/>
      </w:tabs>
      <w:ind w:left="1440" w:hanging="720"/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styleId="ScheduleL3" w:customStyle="1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styleId="ScheduleL4" w:customStyle="1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styleId="ScheduleL5" w:customStyle="1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styleId="ScheduleL6" w:customStyle="1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styleId="ScheduleL7" w:customStyle="1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styleId="ScheduleL8" w:customStyle="1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styleId="ScheduleL9" w:customStyle="1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tabs>
        <w:tab w:val="num" w:pos="2160"/>
      </w:tabs>
      <w:ind w:left="2160" w:hanging="720"/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styleId="RecitalNumbering3" w:customStyle="1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cs="Tahoma" w:hAnsi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 w:val="1"/>
    <w:unhideWhenUsed w:val="1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link w:val="BodyTextIndent"/>
    <w:rPr>
      <w:rFonts w:ascii="Calibri" w:eastAsia="STZhongsong" w:hAnsi="Calibri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 w:val="1"/>
    <w:rPr>
      <w:b w:val="1"/>
      <w:bCs w:val="1"/>
      <w:smallCaps w:val="1"/>
      <w:spacing w:val="5"/>
    </w:rPr>
  </w:style>
  <w:style w:type="paragraph" w:styleId="Caption">
    <w:name w:val="caption"/>
    <w:basedOn w:val="Normal"/>
    <w:next w:val="Normal"/>
    <w:semiHidden w:val="1"/>
    <w:unhideWhenUsed w:val="1"/>
    <w:qFormat w:val="1"/>
    <w:rPr>
      <w:b w:val="1"/>
      <w:bCs w:val="1"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cccccc" w:val="clear"/>
    </w:tcPr>
    <w:tblStylePr w:type="firstRow">
      <w:rPr>
        <w:b w:val="1"/>
        <w:bCs w:val="1"/>
      </w:rPr>
      <w:tblPr/>
      <w:tcPr>
        <w:shd w:color="auto" w:fill="999999" w:val="clear"/>
      </w:tcPr>
    </w:tblStylePr>
    <w:tblStylePr w:type="lastRow">
      <w:rPr>
        <w:b w:val="1"/>
        <w:bCs w:val="1"/>
        <w:color w:val="000000"/>
      </w:rPr>
      <w:tblPr/>
      <w:tcPr>
        <w:shd w:color="auto" w:fill="999999" w:val="clear"/>
      </w:tcPr>
    </w:tblStylePr>
    <w:tblStylePr w:type="firstCol">
      <w:rPr>
        <w:color w:val="ffffff"/>
      </w:rPr>
      <w:tblPr/>
      <w:tcPr>
        <w:shd w:color="auto" w:fill="000000" w:val="clear"/>
      </w:tcPr>
    </w:tblStylePr>
    <w:tblStylePr w:type="lastCol">
      <w:rPr>
        <w:color w:val="ffffff"/>
      </w:rPr>
      <w:tblPr/>
      <w:tcPr>
        <w:shd w:color="auto" w:fill="000000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be5f1" w:val="clear"/>
    </w:tcPr>
    <w:tblStylePr w:type="firstRow">
      <w:rPr>
        <w:b w:val="1"/>
        <w:bCs w:val="1"/>
      </w:rPr>
      <w:tblPr/>
      <w:tcPr>
        <w:shd w:color="auto" w:fill="b8cce4" w:val="clear"/>
      </w:tcPr>
    </w:tblStylePr>
    <w:tblStylePr w:type="lastRow">
      <w:rPr>
        <w:b w:val="1"/>
        <w:bCs w:val="1"/>
        <w:color w:val="000000"/>
      </w:rPr>
      <w:tblPr/>
      <w:tcPr>
        <w:shd w:color="auto" w:fill="b8cce4" w:val="clear"/>
      </w:tcPr>
    </w:tblStylePr>
    <w:tblStylePr w:type="firstCol">
      <w:rPr>
        <w:color w:val="ffffff"/>
      </w:rPr>
      <w:tblPr/>
      <w:tcPr>
        <w:shd w:color="auto" w:fill="365f91" w:val="clear"/>
      </w:tcPr>
    </w:tblStylePr>
    <w:tblStylePr w:type="lastCol">
      <w:rPr>
        <w:color w:val="ffffff"/>
      </w:rPr>
      <w:tblPr/>
      <w:tcPr>
        <w:shd w:color="auto" w:fill="365f9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2dbdb" w:val="clear"/>
    </w:tcPr>
    <w:tblStylePr w:type="firstRow">
      <w:rPr>
        <w:b w:val="1"/>
        <w:bCs w:val="1"/>
      </w:rPr>
      <w:tblPr/>
      <w:tcPr>
        <w:shd w:color="auto" w:fill="e5b8b7" w:val="clear"/>
      </w:tcPr>
    </w:tblStylePr>
    <w:tblStylePr w:type="lastRow">
      <w:rPr>
        <w:b w:val="1"/>
        <w:bCs w:val="1"/>
        <w:color w:val="000000"/>
      </w:rPr>
      <w:tblPr/>
      <w:tcPr>
        <w:shd w:color="auto" w:fill="e5b8b7" w:val="clear"/>
      </w:tcPr>
    </w:tblStylePr>
    <w:tblStylePr w:type="firstCol">
      <w:rPr>
        <w:color w:val="ffffff"/>
      </w:rPr>
      <w:tblPr/>
      <w:tcPr>
        <w:shd w:color="auto" w:fill="943634" w:val="clear"/>
      </w:tcPr>
    </w:tblStylePr>
    <w:tblStylePr w:type="lastCol">
      <w:rPr>
        <w:color w:val="ffffff"/>
      </w:rPr>
      <w:tblPr/>
      <w:tcPr>
        <w:shd w:color="auto" w:fill="943634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af1dd" w:val="clear"/>
    </w:tcPr>
    <w:tblStylePr w:type="firstRow">
      <w:rPr>
        <w:b w:val="1"/>
        <w:bCs w:val="1"/>
      </w:rPr>
      <w:tblPr/>
      <w:tcPr>
        <w:shd w:color="auto" w:fill="d6e3bc" w:val="clear"/>
      </w:tcPr>
    </w:tblStylePr>
    <w:tblStylePr w:type="lastRow">
      <w:rPr>
        <w:b w:val="1"/>
        <w:bCs w:val="1"/>
        <w:color w:val="000000"/>
      </w:rPr>
      <w:tblPr/>
      <w:tcPr>
        <w:shd w:color="auto" w:fill="d6e3bc" w:val="clear"/>
      </w:tcPr>
    </w:tblStylePr>
    <w:tblStylePr w:type="firstCol">
      <w:rPr>
        <w:color w:val="ffffff"/>
      </w:rPr>
      <w:tblPr/>
      <w:tcPr>
        <w:shd w:color="auto" w:fill="76923c" w:val="clear"/>
      </w:tcPr>
    </w:tblStylePr>
    <w:tblStylePr w:type="lastCol">
      <w:rPr>
        <w:color w:val="ffffff"/>
      </w:rPr>
      <w:tblPr/>
      <w:tcPr>
        <w:shd w:color="auto" w:fill="76923c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5dfec" w:val="clear"/>
    </w:tcPr>
    <w:tblStylePr w:type="firstRow">
      <w:rPr>
        <w:b w:val="1"/>
        <w:bCs w:val="1"/>
      </w:rPr>
      <w:tblPr/>
      <w:tcPr>
        <w:shd w:color="auto" w:fill="ccc0d9" w:val="clear"/>
      </w:tcPr>
    </w:tblStylePr>
    <w:tblStylePr w:type="lastRow">
      <w:rPr>
        <w:b w:val="1"/>
        <w:bCs w:val="1"/>
        <w:color w:val="000000"/>
      </w:rPr>
      <w:tblPr/>
      <w:tcPr>
        <w:shd w:color="auto" w:fill="ccc0d9" w:val="clear"/>
      </w:tcPr>
    </w:tblStylePr>
    <w:tblStylePr w:type="firstCol">
      <w:rPr>
        <w:color w:val="ffffff"/>
      </w:rPr>
      <w:tblPr/>
      <w:tcPr>
        <w:shd w:color="auto" w:fill="5f497a" w:val="clear"/>
      </w:tcPr>
    </w:tblStylePr>
    <w:tblStylePr w:type="lastCol">
      <w:rPr>
        <w:color w:val="ffffff"/>
      </w:rPr>
      <w:tblPr/>
      <w:tcPr>
        <w:shd w:color="auto" w:fill="5f497a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aeef3" w:val="clear"/>
    </w:tcPr>
    <w:tblStylePr w:type="firstRow">
      <w:rPr>
        <w:b w:val="1"/>
        <w:bCs w:val="1"/>
      </w:rPr>
      <w:tblPr/>
      <w:tcPr>
        <w:shd w:color="auto" w:fill="b6dde8" w:val="clear"/>
      </w:tcPr>
    </w:tblStylePr>
    <w:tblStylePr w:type="lastRow">
      <w:rPr>
        <w:b w:val="1"/>
        <w:bCs w:val="1"/>
        <w:color w:val="000000"/>
      </w:rPr>
      <w:tblPr/>
      <w:tcPr>
        <w:shd w:color="auto" w:fill="b6dde8" w:val="clear"/>
      </w:tcPr>
    </w:tblStylePr>
    <w:tblStylePr w:type="firstCol">
      <w:rPr>
        <w:color w:val="ffffff"/>
      </w:rPr>
      <w:tblPr/>
      <w:tcPr>
        <w:shd w:color="auto" w:fill="31849b" w:val="clear"/>
      </w:tcPr>
    </w:tblStylePr>
    <w:tblStylePr w:type="lastCol">
      <w:rPr>
        <w:color w:val="ffffff"/>
      </w:rPr>
      <w:tblPr/>
      <w:tcPr>
        <w:shd w:color="auto" w:fill="31849b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de9d9" w:val="clear"/>
    </w:tcPr>
    <w:tblStylePr w:type="firstRow">
      <w:rPr>
        <w:b w:val="1"/>
        <w:bCs w:val="1"/>
      </w:rPr>
      <w:tblPr/>
      <w:tcPr>
        <w:shd w:color="auto" w:fill="fbd4b4" w:val="clear"/>
      </w:tcPr>
    </w:tblStylePr>
    <w:tblStylePr w:type="lastRow">
      <w:rPr>
        <w:b w:val="1"/>
        <w:bCs w:val="1"/>
        <w:color w:val="000000"/>
      </w:rPr>
      <w:tblPr/>
      <w:tcPr>
        <w:shd w:color="auto" w:fill="fbd4b4" w:val="clear"/>
      </w:tcPr>
    </w:tblStylePr>
    <w:tblStylePr w:type="firstCol">
      <w:rPr>
        <w:color w:val="ffffff"/>
      </w:rPr>
      <w:tblPr/>
      <w:tcPr>
        <w:shd w:color="auto" w:fill="e36c0a" w:val="clear"/>
      </w:tcPr>
    </w:tblStylePr>
    <w:tblStylePr w:type="lastCol">
      <w:rPr>
        <w:color w:val="ffffff"/>
      </w:rPr>
      <w:tblPr/>
      <w:tcPr>
        <w:shd w:color="auto" w:fill="e36c0a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6e6e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shd w:color="auto" w:fill="cccccc" w:val="clear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2f8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shd w:color="auto" w:fill="dbe5f1" w:val="clear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8eded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shd w:color="auto" w:fill="f2dbdb" w:val="clear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5f8ee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664e82" w:val="clear"/>
      </w:tcPr>
    </w:tblStylePr>
    <w:tblStylePr w:type="lastRow">
      <w:rPr>
        <w:b w:val="1"/>
        <w:bCs w:val="1"/>
        <w:color w:val="664e82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shd w:color="auto" w:fill="eaf1dd" w:val="clear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2eff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7e9c40" w:val="clear"/>
      </w:tcPr>
    </w:tblStylePr>
    <w:tblStylePr w:type="lastRow">
      <w:rPr>
        <w:b w:val="1"/>
        <w:bCs w:val="1"/>
        <w:color w:val="7e9c40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shd w:color="auto" w:fill="e5dfec" w:val="clear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6f9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f2730a" w:val="clear"/>
      </w:tcPr>
    </w:tblStylePr>
    <w:tblStylePr w:type="lastRow">
      <w:rPr>
        <w:b w:val="1"/>
        <w:bCs w:val="1"/>
        <w:color w:val="f2730a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shd w:color="auto" w:fill="daeef3" w:val="clear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ef4ec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348da5" w:val="clear"/>
      </w:tcPr>
    </w:tblStylePr>
    <w:tblStylePr w:type="lastRow">
      <w:rPr>
        <w:b w:val="1"/>
        <w:bCs w:val="1"/>
        <w:color w:val="348da5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shd w:color="auto" w:fill="fde9d9" w:val="clear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  <w:tcPr>
      <w:shd w:color="auto" w:fill="e6e6e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00000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val="single"/>
          <w:insideV w:space="0" w:sz="0" w:val="nil"/>
        </w:tcBorders>
        <w:shd w:color="auto" w:fill="00000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shd w:color="auto" w:fill="999999" w:val="clear"/>
      </w:tcPr>
    </w:tblStylePr>
    <w:tblStylePr w:type="band1Horz">
      <w:tblPr/>
      <w:tcPr>
        <w:shd w:color="auto" w:fill="80808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  <w:tcPr>
      <w:shd w:color="auto" w:fill="edf2f8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c4c74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val="single"/>
          <w:insideV w:space="0" w:sz="0" w:val="nil"/>
        </w:tcBorders>
        <w:shd w:color="auto" w:fill="2c4c74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val="clear"/>
      </w:tcPr>
    </w:tblStylePr>
    <w:tblStylePr w:type="band1Vert">
      <w:tblPr/>
      <w:tcPr>
        <w:shd w:color="auto" w:fill="b8cce4" w:val="clear"/>
      </w:tcPr>
    </w:tblStylePr>
    <w:tblStylePr w:type="band1Horz">
      <w:tblPr/>
      <w:tcPr>
        <w:shd w:color="auto" w:fill="a7bfde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  <w:tcPr>
      <w:shd w:color="auto" w:fill="f8ede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772c2a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val="single"/>
          <w:insideV w:space="0" w:sz="0" w:val="nil"/>
        </w:tcBorders>
        <w:shd w:color="auto" w:fill="772c2a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val="clear"/>
      </w:tcPr>
    </w:tblStylePr>
    <w:tblStylePr w:type="band1Vert">
      <w:tblPr/>
      <w:tcPr>
        <w:shd w:color="auto" w:fill="e5b8b7" w:val="clear"/>
      </w:tcPr>
    </w:tblStylePr>
    <w:tblStylePr w:type="band1Horz">
      <w:tblPr/>
      <w:tcPr>
        <w:shd w:color="auto" w:fill="dfa7a6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  <w:tcPr>
      <w:shd w:color="auto" w:fill="f5f8ee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5e753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val="single"/>
          <w:insideV w:space="0" w:sz="0" w:val="nil"/>
        </w:tcBorders>
        <w:shd w:color="auto" w:fill="5e753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val="clear"/>
      </w:tcPr>
    </w:tblStylePr>
    <w:tblStylePr w:type="band1Vert">
      <w:tblPr/>
      <w:tcPr>
        <w:shd w:color="auto" w:fill="d6e3b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  <w:tcPr>
      <w:shd w:color="auto" w:fill="f2eff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4c3b62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val="single"/>
          <w:insideV w:space="0" w:sz="0" w:val="nil"/>
        </w:tcBorders>
        <w:shd w:color="auto" w:fill="4c3b62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val="clear"/>
      </w:tcPr>
    </w:tblStylePr>
    <w:tblStylePr w:type="band1Vert">
      <w:tblPr/>
      <w:tcPr>
        <w:shd w:color="auto" w:fill="ccc0d9" w:val="clear"/>
      </w:tcPr>
    </w:tblStylePr>
    <w:tblStylePr w:type="band1Horz">
      <w:tblPr/>
      <w:tcPr>
        <w:shd w:color="auto" w:fill="bfb1d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  <w:tcPr>
      <w:shd w:color="auto" w:fill="edf6f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76a7c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val="single"/>
          <w:insideV w:space="0" w:sz="0" w:val="nil"/>
        </w:tcBorders>
        <w:shd w:color="auto" w:fill="276a7c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val="clear"/>
      </w:tcPr>
    </w:tblStylePr>
    <w:tblStylePr w:type="band1Vert">
      <w:tblPr/>
      <w:tcPr>
        <w:shd w:color="auto" w:fill="b6dde8" w:val="clear"/>
      </w:tcPr>
    </w:tblStylePr>
    <w:tblStylePr w:type="band1Horz">
      <w:tblPr/>
      <w:tcPr>
        <w:shd w:color="auto" w:fill="a5d5e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  <w:tcPr>
      <w:shd w:color="auto" w:fill="fef4ec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b65608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val="single"/>
          <w:insideV w:space="0" w:sz="0" w:val="nil"/>
        </w:tcBorders>
        <w:shd w:color="auto" w:fill="b65608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val="clear"/>
      </w:tcPr>
    </w:tblStylePr>
    <w:tblStylePr w:type="band1Vert">
      <w:tblPr/>
      <w:tcPr>
        <w:shd w:color="auto" w:fill="fbd4b4" w:val="clear"/>
      </w:tcPr>
    </w:tblStylePr>
    <w:tblStylePr w:type="band1Horz">
      <w:tblPr/>
      <w:tcPr>
        <w:shd w:color="auto" w:fill="fbcaa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 w:val="1"/>
      <w:bCs w:val="1"/>
    </w:rPr>
  </w:style>
  <w:style w:type="character" w:styleId="CommentSubjectChar" w:customStyle="1">
    <w:name w:val="Comment Subject Char"/>
    <w:link w:val="CommentSubject"/>
    <w:rPr>
      <w:b w:val="1"/>
      <w:bCs w:val="1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000000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f81b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65f91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c0504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943634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9bbb5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76923c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8064a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5f497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bacc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1849b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f7964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e36c0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cs="Tahoma" w:hAnsi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styleId="E-mailSignatureChar" w:customStyle="1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 w:val="1"/>
    <w:rPr>
      <w:i w:val="1"/>
      <w:iCs w:val="1"/>
    </w:rPr>
  </w:style>
  <w:style w:type="paragraph" w:styleId="EnvelopeAddress">
    <w:name w:val="envelope address"/>
    <w:basedOn w:val="Normal"/>
    <w:pPr>
      <w:framePr w:lines="0"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 w:val="1"/>
      <w:iCs w:val="1"/>
    </w:rPr>
  </w:style>
  <w:style w:type="character" w:styleId="HTMLAddressChar" w:customStyle="1">
    <w:name w:val="HTML Address Char"/>
    <w:link w:val="HTMLAddress"/>
    <w:rPr>
      <w:i w:val="1"/>
      <w:iCs w:val="1"/>
      <w:sz w:val="22"/>
      <w:lang w:eastAsia="en-US"/>
    </w:rPr>
  </w:style>
  <w:style w:type="character" w:styleId="HTMLCite">
    <w:name w:val="HTML Cite"/>
    <w:rPr>
      <w:i w:val="1"/>
      <w:iCs w:val="1"/>
    </w:rPr>
  </w:style>
  <w:style w:type="character" w:styleId="HTMLCode">
    <w:name w:val="HTML Code"/>
    <w:rPr>
      <w:rFonts w:ascii="Courier New" w:cs="Courier New" w:hAnsi="Courier New"/>
      <w:sz w:val="20"/>
      <w:szCs w:val="20"/>
    </w:rPr>
  </w:style>
  <w:style w:type="character" w:styleId="HTMLDefinition">
    <w:name w:val="HTML Definition"/>
    <w:rPr>
      <w:i w:val="1"/>
      <w:iCs w:val="1"/>
    </w:rPr>
  </w:style>
  <w:style w:type="character" w:styleId="HTMLKeyboard">
    <w:name w:val="HTML Keyboard"/>
    <w:rPr>
      <w:rFonts w:ascii="Courier New" w:cs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cs="Courier New" w:hAnsi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cs="Courier New" w:hAnsi="Courier New"/>
      <w:lang w:eastAsia="en-US"/>
    </w:rPr>
  </w:style>
  <w:style w:type="character" w:styleId="HTMLSample">
    <w:name w:val="HTML Sample"/>
    <w:rPr>
      <w:rFonts w:ascii="Courier New" w:cs="Courier New" w:hAnsi="Courier New"/>
    </w:rPr>
  </w:style>
  <w:style w:type="character" w:styleId="HTMLTypewriter">
    <w:name w:val="HTML Typewriter"/>
    <w:rPr>
      <w:rFonts w:ascii="Courier New" w:cs="Courier New" w:hAnsi="Courier New"/>
      <w:sz w:val="20"/>
      <w:szCs w:val="20"/>
    </w:rPr>
  </w:style>
  <w:style w:type="character" w:styleId="HTMLVariable">
    <w:name w:val="HTML Variable"/>
    <w:rPr>
      <w:i w:val="1"/>
      <w:iCs w:val="1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 w:val="1"/>
    <w:pPr>
      <w:ind w:left="220" w:hanging="220"/>
    </w:pPr>
  </w:style>
  <w:style w:type="paragraph" w:styleId="Index2">
    <w:name w:val="index 2"/>
    <w:basedOn w:val="Normal"/>
    <w:next w:val="Normal"/>
    <w:autoRedefine w:val="1"/>
    <w:pPr>
      <w:ind w:left="440" w:hanging="220"/>
    </w:pPr>
  </w:style>
  <w:style w:type="paragraph" w:styleId="Index3">
    <w:name w:val="index 3"/>
    <w:basedOn w:val="Normal"/>
    <w:next w:val="Normal"/>
    <w:autoRedefine w:val="1"/>
    <w:pPr>
      <w:ind w:left="660" w:hanging="220"/>
    </w:pPr>
  </w:style>
  <w:style w:type="paragraph" w:styleId="Index4">
    <w:name w:val="index 4"/>
    <w:basedOn w:val="Normal"/>
    <w:next w:val="Normal"/>
    <w:autoRedefine w:val="1"/>
    <w:pPr>
      <w:ind w:left="880" w:hanging="220"/>
    </w:pPr>
  </w:style>
  <w:style w:type="paragraph" w:styleId="Index5">
    <w:name w:val="index 5"/>
    <w:basedOn w:val="Normal"/>
    <w:next w:val="Normal"/>
    <w:autoRedefine w:val="1"/>
    <w:pPr>
      <w:ind w:left="1100" w:hanging="220"/>
    </w:pPr>
  </w:style>
  <w:style w:type="paragraph" w:styleId="Index6">
    <w:name w:val="index 6"/>
    <w:basedOn w:val="Normal"/>
    <w:next w:val="Normal"/>
    <w:autoRedefine w:val="1"/>
    <w:pPr>
      <w:ind w:left="1320" w:hanging="220"/>
    </w:pPr>
  </w:style>
  <w:style w:type="paragraph" w:styleId="Index7">
    <w:name w:val="index 7"/>
    <w:basedOn w:val="Normal"/>
    <w:next w:val="Normal"/>
    <w:autoRedefine w:val="1"/>
    <w:pPr>
      <w:ind w:left="1540" w:hanging="220"/>
    </w:pPr>
  </w:style>
  <w:style w:type="paragraph" w:styleId="Index8">
    <w:name w:val="index 8"/>
    <w:basedOn w:val="Normal"/>
    <w:next w:val="Normal"/>
    <w:autoRedefine w:val="1"/>
    <w:pPr>
      <w:ind w:left="1760" w:hanging="220"/>
    </w:pPr>
  </w:style>
  <w:style w:type="paragraph" w:styleId="Index9">
    <w:name w:val="index 9"/>
    <w:basedOn w:val="Normal"/>
    <w:next w:val="Normal"/>
    <w:autoRedefine w:val="1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 w:val="1"/>
      <w:bCs w:val="1"/>
    </w:rPr>
  </w:style>
  <w:style w:type="character" w:styleId="IntenseEmphasis">
    <w:name w:val="Intense Emphasis"/>
    <w:uiPriority w:val="21"/>
    <w:qFormat w:val="1"/>
    <w:rPr>
      <w:b w:val="1"/>
      <w:bCs w:val="1"/>
      <w:i w:val="1"/>
      <w:iCs w:val="1"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pPr>
      <w:pBdr>
        <w:bottom w:color="4f81bd" w:space="4" w:sz="4" w:val="single"/>
      </w:pBdr>
      <w:spacing w:after="280" w:before="200"/>
      <w:ind w:left="936" w:right="936"/>
    </w:pPr>
    <w:rPr>
      <w:b w:val="1"/>
      <w:bCs w:val="1"/>
      <w:i w:val="1"/>
      <w:iCs w:val="1"/>
      <w:color w:val="4f81bd"/>
    </w:rPr>
  </w:style>
  <w:style w:type="character" w:styleId="IntenseQuoteChar" w:customStyle="1">
    <w:name w:val="Intense Quote Char"/>
    <w:link w:val="IntenseQuote"/>
    <w:uiPriority w:val="30"/>
    <w:rPr>
      <w:b w:val="1"/>
      <w:bCs w:val="1"/>
      <w:i w:val="1"/>
      <w:iCs w:val="1"/>
      <w:color w:val="4f81bd"/>
      <w:sz w:val="22"/>
      <w:lang w:eastAsia="en-US"/>
    </w:rPr>
  </w:style>
  <w:style w:type="character" w:styleId="IntenseReference">
    <w:name w:val="Intense Reference"/>
    <w:uiPriority w:val="32"/>
    <w:qFormat w:val="1"/>
    <w:rPr>
      <w:b w:val="1"/>
      <w:bCs w:val="1"/>
      <w:smallCaps w:val="1"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1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  <w:shd w:color="auto" w:fill="c0c0c0" w:val="clear"/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  <w:shd w:color="auto" w:fill="c0c0c0" w:val="clear"/>
      </w:tcPr>
    </w:tblStylePr>
    <w:tblStylePr w:type="band2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1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  <w:shd w:color="auto" w:fill="d3dfee" w:val="clear"/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  <w:shd w:color="auto" w:fill="d3dfee" w:val="clear"/>
      </w:tcPr>
    </w:tblStylePr>
    <w:tblStylePr w:type="band2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1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  <w:shd w:color="auto" w:fill="efd3d2" w:val="clear"/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  <w:shd w:color="auto" w:fill="efd3d2" w:val="clear"/>
      </w:tcPr>
    </w:tblStylePr>
    <w:tblStylePr w:type="band2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1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  <w:shd w:color="auto" w:fill="e6eed5" w:val="clear"/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  <w:shd w:color="auto" w:fill="e6eed5" w:val="clear"/>
      </w:tcPr>
    </w:tblStylePr>
    <w:tblStylePr w:type="band2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1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  <w:shd w:color="auto" w:fill="dfd8e8" w:val="clear"/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  <w:shd w:color="auto" w:fill="dfd8e8" w:val="clear"/>
      </w:tcPr>
    </w:tblStylePr>
    <w:tblStylePr w:type="band2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1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  <w:shd w:color="auto" w:fill="d2eaf1" w:val="clear"/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  <w:shd w:color="auto" w:fill="d2eaf1" w:val="clear"/>
      </w:tcPr>
    </w:tblStylePr>
    <w:tblStylePr w:type="band2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1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  <w:shd w:color="auto" w:fill="fde4d0" w:val="clear"/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  <w:shd w:color="auto" w:fill="fde4d0" w:val="clear"/>
      </w:tcPr>
    </w:tblStylePr>
    <w:tblStylePr w:type="band2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 w:val="1"/>
    </w:pPr>
  </w:style>
  <w:style w:type="paragraph" w:styleId="List2">
    <w:name w:val="List 2"/>
    <w:basedOn w:val="Normal"/>
    <w:pPr>
      <w:ind w:left="566" w:hanging="283"/>
      <w:contextualSpacing w:val="1"/>
    </w:pPr>
  </w:style>
  <w:style w:type="paragraph" w:styleId="List3">
    <w:name w:val="List 3"/>
    <w:basedOn w:val="Normal"/>
    <w:pPr>
      <w:ind w:left="849" w:hanging="283"/>
      <w:contextualSpacing w:val="1"/>
    </w:pPr>
  </w:style>
  <w:style w:type="paragraph" w:styleId="List4">
    <w:name w:val="List 4"/>
    <w:basedOn w:val="Normal"/>
    <w:pPr>
      <w:ind w:left="1132" w:hanging="283"/>
      <w:contextualSpacing w:val="1"/>
    </w:pPr>
  </w:style>
  <w:style w:type="paragraph" w:styleId="List5">
    <w:name w:val="List 5"/>
    <w:basedOn w:val="Normal"/>
    <w:pPr>
      <w:ind w:left="1415" w:hanging="283"/>
      <w:contextualSpacing w:val="1"/>
    </w:pPr>
  </w:style>
  <w:style w:type="paragraph" w:styleId="ListContinue">
    <w:name w:val="List Continue"/>
    <w:basedOn w:val="Normal"/>
    <w:pPr>
      <w:spacing w:after="120"/>
      <w:ind w:left="283"/>
      <w:contextualSpacing w:val="1"/>
    </w:pPr>
  </w:style>
  <w:style w:type="paragraph" w:styleId="ListContinue2">
    <w:name w:val="List Continue 2"/>
    <w:basedOn w:val="Normal"/>
    <w:pPr>
      <w:spacing w:after="120"/>
      <w:ind w:left="566"/>
      <w:contextualSpacing w:val="1"/>
    </w:pPr>
  </w:style>
  <w:style w:type="paragraph" w:styleId="ListContinue3">
    <w:name w:val="List Continue 3"/>
    <w:basedOn w:val="Normal"/>
    <w:pPr>
      <w:spacing w:after="120"/>
      <w:ind w:left="849"/>
      <w:contextualSpacing w:val="1"/>
    </w:pPr>
  </w:style>
  <w:style w:type="paragraph" w:styleId="ListContinue4">
    <w:name w:val="List Continue 4"/>
    <w:basedOn w:val="Normal"/>
    <w:pPr>
      <w:spacing w:after="120"/>
      <w:ind w:left="1132"/>
      <w:contextualSpacing w:val="1"/>
    </w:pPr>
  </w:style>
  <w:style w:type="paragraph" w:styleId="ListContinue5">
    <w:name w:val="List Continue 5"/>
    <w:basedOn w:val="Normal"/>
    <w:pPr>
      <w:spacing w:after="120"/>
      <w:ind w:left="1415"/>
      <w:contextualSpacing w:val="1"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 w:val="1"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 w:val="1"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 w:val="1"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 w:val="1"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 w:val="1"/>
    </w:pPr>
  </w:style>
  <w:style w:type="paragraph" w:styleId="ListParagraph">
    <w:name w:val="List Paragraph"/>
    <w:basedOn w:val="Normal"/>
    <w:uiPriority w:val="99"/>
    <w:qFormat w:val="1"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cs="Courier New" w:hAnsi="Courier New"/>
      <w:lang w:eastAsia="en-US"/>
    </w:rPr>
  </w:style>
  <w:style w:type="character" w:styleId="MacroTextChar" w:customStyle="1">
    <w:name w:val="Macro Text Char"/>
    <w:link w:val="MacroText"/>
    <w:rPr>
      <w:rFonts w:ascii="Courier New" w:cs="Courier New" w:hAnsi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  <w:tcPr>
      <w:shd w:color="auto" w:fill="c0c0c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  <w:tcPr>
      <w:shd w:color="auto" w:fill="d3dfee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  <w:tcPr>
      <w:shd w:color="auto" w:fill="efd3d2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  <w:tcPr>
      <w:shd w:color="auto" w:fill="e6eed5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  <w:tcPr>
      <w:shd w:color="auto" w:fill="dfd8e8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  <w:tcPr>
      <w:shd w:color="auto" w:fill="d2eaf1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  <w:tcPr>
      <w:shd w:color="auto" w:fill="fde4d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cPr>
      <w:shd w:color="auto" w:fill="c0c0c0" w:val="clear"/>
    </w:tcPr>
    <w:tblStylePr w:type="firstRow">
      <w:rPr>
        <w:b w:val="1"/>
        <w:bCs w:val="1"/>
        <w:color w:val="000000"/>
      </w:rPr>
      <w:tblPr/>
      <w:tcPr>
        <w:shd w:color="auto" w:fill="e6e6e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tcBorders>
          <w:insideH w:color="000000" w:space="0" w:sz="6" w:val="single"/>
          <w:insideV w:color="000000" w:space="0" w:sz="6" w:val="single"/>
        </w:tcBorders>
        <w:shd w:color="auto" w:fill="80808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cPr>
      <w:shd w:color="auto" w:fill="d3dfee" w:val="clear"/>
    </w:tcPr>
    <w:tblStylePr w:type="firstRow">
      <w:rPr>
        <w:b w:val="1"/>
        <w:bCs w:val="1"/>
        <w:color w:val="000000"/>
      </w:rPr>
      <w:tblPr/>
      <w:tcPr>
        <w:shd w:color="auto" w:fill="edf2f8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tcBorders>
          <w:insideH w:color="4f81bd" w:space="0" w:sz="6" w:val="single"/>
          <w:insideV w:color="4f81bd" w:space="0" w:sz="6" w:val="single"/>
        </w:tcBorders>
        <w:shd w:color="auto" w:fill="a7bfde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cPr>
      <w:shd w:color="auto" w:fill="efd3d2" w:val="clear"/>
    </w:tcPr>
    <w:tblStylePr w:type="firstRow">
      <w:rPr>
        <w:b w:val="1"/>
        <w:bCs w:val="1"/>
        <w:color w:val="000000"/>
      </w:rPr>
      <w:tblPr/>
      <w:tcPr>
        <w:shd w:color="auto" w:fill="f8eded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tcBorders>
          <w:insideH w:color="c0504d" w:space="0" w:sz="6" w:val="single"/>
          <w:insideV w:color="c0504d" w:space="0" w:sz="6" w:val="single"/>
        </w:tcBorders>
        <w:shd w:color="auto" w:fill="dfa7a6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cPr>
      <w:shd w:color="auto" w:fill="e6eed5" w:val="clear"/>
    </w:tcPr>
    <w:tblStylePr w:type="firstRow">
      <w:rPr>
        <w:b w:val="1"/>
        <w:bCs w:val="1"/>
        <w:color w:val="000000"/>
      </w:rPr>
      <w:tblPr/>
      <w:tcPr>
        <w:shd w:color="auto" w:fill="f5f8ee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tcBorders>
          <w:insideH w:color="9bbb59" w:space="0" w:sz="6" w:val="single"/>
          <w:insideV w:color="9bbb59" w:space="0" w:sz="6" w:val="single"/>
        </w:tcBorders>
        <w:shd w:color="auto" w:fill="cdddac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cPr>
      <w:shd w:color="auto" w:fill="dfd8e8" w:val="clear"/>
    </w:tcPr>
    <w:tblStylePr w:type="firstRow">
      <w:rPr>
        <w:b w:val="1"/>
        <w:bCs w:val="1"/>
        <w:color w:val="000000"/>
      </w:rPr>
      <w:tblPr/>
      <w:tcPr>
        <w:shd w:color="auto" w:fill="f2eff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tcBorders>
          <w:insideH w:color="8064a2" w:space="0" w:sz="6" w:val="single"/>
          <w:insideV w:color="8064a2" w:space="0" w:sz="6" w:val="single"/>
        </w:tcBorders>
        <w:shd w:color="auto" w:fill="bfb1d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cPr>
      <w:shd w:color="auto" w:fill="d2eaf1" w:val="clear"/>
    </w:tcPr>
    <w:tblStylePr w:type="firstRow">
      <w:rPr>
        <w:b w:val="1"/>
        <w:bCs w:val="1"/>
        <w:color w:val="000000"/>
      </w:rPr>
      <w:tblPr/>
      <w:tcPr>
        <w:shd w:color="auto" w:fill="edf6f9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tcBorders>
          <w:insideH w:color="4bacc6" w:space="0" w:sz="6" w:val="single"/>
          <w:insideV w:color="4bacc6" w:space="0" w:sz="6" w:val="single"/>
        </w:tcBorders>
        <w:shd w:color="auto" w:fill="a5d5e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cPr>
      <w:shd w:color="auto" w:fill="fde4d0" w:val="clear"/>
    </w:tcPr>
    <w:tblStylePr w:type="firstRow">
      <w:rPr>
        <w:b w:val="1"/>
        <w:bCs w:val="1"/>
        <w:color w:val="000000"/>
      </w:rPr>
      <w:tblPr/>
      <w:tcPr>
        <w:shd w:color="auto" w:fill="fef4ec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tcBorders>
          <w:insideH w:color="f79646" w:space="0" w:sz="6" w:val="single"/>
          <w:insideV w:color="f79646" w:space="0" w:sz="6" w:val="single"/>
        </w:tcBorders>
        <w:shd w:color="auto" w:fill="fbcaa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c0c0c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80808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808080" w:val="clear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3dfee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fd3d2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dfa7a6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dfa7a6" w:val="clear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6eed5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cdddac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cdddac" w:val="clear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fd8e8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bfb1d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bfb1d0" w:val="clear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2eaf1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5d5e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5d5e2" w:val="clear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fde4d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fbcaa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fbcaa2" w:val="clear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000000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band1Vert">
      <w:tblPr/>
      <w:tcPr>
        <w:shd w:color="auto" w:fill="c0c0c0" w:val="clear"/>
      </w:tcPr>
    </w:tblStylePr>
    <w:tblStylePr w:type="band1Horz">
      <w:tblPr/>
      <w:tcPr>
        <w:shd w:color="auto" w:fill="c0c0c0" w:val="clear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f81b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band1Vert">
      <w:tblPr/>
      <w:tcPr>
        <w:shd w:color="auto" w:fill="d3dfee" w:val="clear"/>
      </w:tcPr>
    </w:tblStylePr>
    <w:tblStylePr w:type="band1Horz">
      <w:tblPr/>
      <w:tcPr>
        <w:shd w:color="auto" w:fill="d3dfee" w:val="clear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c0504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band1Vert">
      <w:tblPr/>
      <w:tcPr>
        <w:shd w:color="auto" w:fill="efd3d2" w:val="clear"/>
      </w:tcPr>
    </w:tblStylePr>
    <w:tblStylePr w:type="band1Horz">
      <w:tblPr/>
      <w:tcPr>
        <w:shd w:color="auto" w:fill="efd3d2" w:val="clear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9bbb59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band1Vert">
      <w:tblPr/>
      <w:tcPr>
        <w:shd w:color="auto" w:fill="e6eed5" w:val="clear"/>
      </w:tcPr>
    </w:tblStylePr>
    <w:tblStylePr w:type="band1Horz">
      <w:tblPr/>
      <w:tcPr>
        <w:shd w:color="auto" w:fill="e6eed5" w:val="clear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8064a2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band1Vert">
      <w:tblPr/>
      <w:tcPr>
        <w:shd w:color="auto" w:fill="dfd8e8" w:val="clear"/>
      </w:tcPr>
    </w:tblStylePr>
    <w:tblStylePr w:type="band1Horz">
      <w:tblPr/>
      <w:tcPr>
        <w:shd w:color="auto" w:fill="dfd8e8" w:val="clear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bacc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band1Vert">
      <w:tblPr/>
      <w:tcPr>
        <w:shd w:color="auto" w:fill="d2eaf1" w:val="clear"/>
      </w:tcPr>
    </w:tblStylePr>
    <w:tblStylePr w:type="band1Horz">
      <w:tblPr/>
      <w:tcPr>
        <w:shd w:color="auto" w:fill="d2eaf1" w:val="clear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f7964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band1Vert">
      <w:tblPr/>
      <w:tcPr>
        <w:shd w:color="auto" w:fill="fde4d0" w:val="clear"/>
      </w:tcPr>
    </w:tblStylePr>
    <w:tblStylePr w:type="band1Horz">
      <w:tblPr/>
      <w:tcPr>
        <w:shd w:color="auto" w:fill="fde4d0" w:val="clear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000000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000000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f81b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f81b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c0504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c0504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9bbb59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9bbb59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8064a2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8064a2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bacc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bacc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f7964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f7964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404040" w:space="0" w:sz="8" w:val="sing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val="doub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ba0cd" w:space="0" w:sz="8" w:val="sing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val="doub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cf7b79" w:space="0" w:sz="8" w:val="sing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val="doub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b3cc82" w:space="0" w:sz="8" w:val="sing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val="doub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9f8ab9" w:space="0" w:sz="8" w:val="sing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val="doub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8c0d4" w:space="0" w:sz="8" w:val="sing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val="doub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f9b074" w:space="0" w:sz="8" w:val="sing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val="doub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cs="Times New Roman" w:eastAsia="Times New Roman" w:hAnsi="Cambria"/>
      <w:sz w:val="24"/>
      <w:szCs w:val="24"/>
      <w:shd w:color="auto" w:fill="auto" w:val="pct20"/>
      <w:lang w:eastAsia="en-US"/>
    </w:rPr>
  </w:style>
  <w:style w:type="paragraph" w:styleId="NoSpacing">
    <w:name w:val="No Spacing"/>
    <w:uiPriority w:val="1"/>
    <w:qFormat w:val="1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 w:val="1"/>
    <w:rPr>
      <w:color w:val="808080"/>
    </w:rPr>
  </w:style>
  <w:style w:type="paragraph" w:styleId="PlainText">
    <w:name w:val="Plain Text"/>
    <w:basedOn w:val="Normal"/>
    <w:link w:val="PlainTextChar"/>
    <w:rPr>
      <w:rFonts w:ascii="Courier New" w:cs="Courier New" w:hAnsi="Courier New"/>
      <w:sz w:val="20"/>
    </w:rPr>
  </w:style>
  <w:style w:type="character" w:styleId="PlainTextChar" w:customStyle="1">
    <w:name w:val="Plain Text Char"/>
    <w:link w:val="PlainText"/>
    <w:rPr>
      <w:rFonts w:ascii="Courier New" w:cs="Courier New" w:hAnsi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 w:val="1"/>
    <w:rPr>
      <w:i w:val="1"/>
      <w:iCs w:val="1"/>
      <w:color w:val="000000"/>
    </w:rPr>
  </w:style>
  <w:style w:type="character" w:styleId="QuoteChar" w:customStyle="1">
    <w:name w:val="Quote Char"/>
    <w:link w:val="Quote"/>
    <w:uiPriority w:val="29"/>
    <w:rPr>
      <w:i w:val="1"/>
      <w:iCs w:val="1"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 w:val="1"/>
    <w:rPr>
      <w:b w:val="1"/>
      <w:bCs w:val="1"/>
    </w:rPr>
  </w:style>
  <w:style w:type="paragraph" w:styleId="Subtitle">
    <w:name w:val="Subtitle"/>
    <w:basedOn w:val="Normal"/>
    <w:next w:val="Normal"/>
    <w:link w:val="SubtitleChar"/>
    <w:uiPriority w:val="11"/>
    <w:qFormat w:val="1"/>
    <w:pPr>
      <w:spacing w:after="60"/>
      <w:jc w:val="center"/>
    </w:pPr>
    <w:rPr>
      <w:rFonts w:ascii="Cambria" w:cs="Cambria" w:eastAsia="Cambria" w:hAnsi="Cambria"/>
      <w:sz w:val="24"/>
      <w:szCs w:val="24"/>
    </w:rPr>
  </w:style>
  <w:style w:type="character" w:styleId="SubtitleChar" w:customStyle="1">
    <w:name w:val="Subtitle Char"/>
    <w:link w:val="Subtitle"/>
    <w:rPr>
      <w:rFonts w:ascii="Cambria" w:cs="Times New Roman" w:eastAsia="Times New Roman" w:hAnsi="Cambria"/>
      <w:sz w:val="24"/>
      <w:szCs w:val="24"/>
      <w:lang w:eastAsia="en-US"/>
    </w:rPr>
  </w:style>
  <w:style w:type="character" w:styleId="SubtleEmphasis">
    <w:name w:val="Subtle Emphasis"/>
    <w:uiPriority w:val="19"/>
    <w:qFormat w:val="1"/>
    <w:rPr>
      <w:i w:val="1"/>
      <w:iCs w:val="1"/>
      <w:color w:val="808080"/>
    </w:rPr>
  </w:style>
  <w:style w:type="character" w:styleId="SubtleReference">
    <w:name w:val="Subtle Reference"/>
    <w:uiPriority w:val="31"/>
    <w:qFormat w:val="1"/>
    <w:rPr>
      <w:smallCaps w:val="1"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color="c0c0c0" w:fill="ffffff" w:val="solid"/>
    </w:tcPr>
    <w:tblStylePr w:type="firstRow">
      <w:rPr>
        <w:b w:val="1"/>
        <w:bCs w:val="1"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color="c0c0c0" w:fill="ffffff" w:val="solid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 w:val="1"/>
        <w:bCs w:val="1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 w:val="1"/>
      <w:bCs w:val="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 w:val="1"/>
      <w:bCs w:val="1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 w:val="1"/>
      <w:bCs w:val="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 w:val="1"/>
      <w:bCs w:val="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 w:val="1"/>
        <w:bCs w:val="1"/>
        <w:i w:val="1"/>
        <w:iCs w:val="1"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color="808080" w:space="0" w:sz="12" w:val="single"/>
      </w:tblBorders>
    </w:tblPr>
    <w:tblStylePr w:type="firstRow">
      <w:rPr>
        <w:b w:val="1"/>
        <w:b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 w:val="1"/>
        <w:iCs w:val="1"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 w:val="1"/>
        <w:bCs w:val="1"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 w:val="1"/>
        <w:bCs w:val="1"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pPr>
      <w:keepNext w:val="1"/>
      <w:numPr>
        <w:numId w:val="0"/>
      </w:numPr>
      <w:overflowPunct w:val="0"/>
      <w:autoSpaceDE w:val="0"/>
      <w:autoSpaceDN w:val="0"/>
      <w:spacing w:after="60" w:before="240"/>
      <w:textAlignment w:val="baseline"/>
      <w:outlineLvl w:val="9"/>
    </w:pPr>
    <w:rPr>
      <w:rFonts w:ascii="Cambria" w:eastAsia="Times New Roman" w:hAnsi="Cambria"/>
      <w:b w:val="1"/>
      <w:bCs w:val="1"/>
      <w:kern w:val="32"/>
      <w:sz w:val="32"/>
      <w:szCs w:val="32"/>
      <w:lang w:eastAsia="en-US"/>
    </w:rPr>
  </w:style>
  <w:style w:type="character" w:styleId="Heading1Char" w:customStyle="1">
    <w:name w:val="Heading 1 Char"/>
    <w:link w:val="Heading1"/>
    <w:uiPriority w:val="9"/>
    <w:rPr>
      <w:rFonts w:eastAsia="STZhongsong"/>
      <w:sz w:val="22"/>
      <w:lang w:eastAsia="zh-CN"/>
    </w:rPr>
  </w:style>
  <w:style w:type="character" w:styleId="Heading2Char" w:customStyle="1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styleId="Heading3Char" w:customStyle="1">
    <w:name w:val="Heading 3 Char"/>
    <w:link w:val="Heading3"/>
    <w:uiPriority w:val="9"/>
    <w:rPr>
      <w:rFonts w:eastAsia="STZhongsong"/>
      <w:sz w:val="22"/>
      <w:lang w:eastAsia="zh-CN"/>
    </w:rPr>
  </w:style>
  <w:style w:type="character" w:styleId="Heading4Char" w:customStyle="1">
    <w:name w:val="Heading 4 Char"/>
    <w:link w:val="Heading4"/>
    <w:uiPriority w:val="9"/>
    <w:rPr>
      <w:rFonts w:eastAsia="STZhongsong"/>
      <w:sz w:val="22"/>
      <w:lang w:eastAsia="zh-CN"/>
    </w:rPr>
  </w:style>
  <w:style w:type="character" w:styleId="Heading5Char" w:customStyle="1">
    <w:name w:val="Heading 5 Char"/>
    <w:link w:val="Heading5"/>
    <w:uiPriority w:val="9"/>
    <w:locked w:val="1"/>
    <w:rPr>
      <w:rFonts w:eastAsia="STZhongsong"/>
      <w:sz w:val="22"/>
      <w:lang w:eastAsia="zh-CN"/>
    </w:rPr>
  </w:style>
  <w:style w:type="character" w:styleId="MarginTextChar" w:customStyle="1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styleId="BodyTextIndent2Char" w:customStyle="1">
    <w:name w:val="Body Text Indent 2 Char"/>
    <w:link w:val="BodyTextIndent2"/>
    <w:rPr>
      <w:rFonts w:eastAsia="STZhongsong"/>
      <w:lang w:eastAsia="zh-CN"/>
    </w:rPr>
  </w:style>
  <w:style w:type="paragraph" w:styleId="PartDes" w:customStyle="1">
    <w:name w:val="PartDes"/>
    <w:basedOn w:val="Normal"/>
    <w:qFormat w:val="1"/>
    <w:pPr>
      <w:overflowPunct w:val="1"/>
      <w:autoSpaceDE w:val="1"/>
      <w:autoSpaceDN w:val="1"/>
      <w:adjustRightInd w:val="1"/>
      <w:spacing w:after="120" w:before="120" w:line="240" w:lineRule="auto"/>
      <w:jc w:val="center"/>
      <w:textAlignment w:val="auto"/>
    </w:pPr>
    <w:rPr>
      <w:rFonts w:ascii="Trebuchet MS" w:eastAsia="Trebuchet MS" w:hAnsi="Trebuchet MS"/>
      <w:b w:val="1"/>
      <w:bCs w:val="1"/>
    </w:rPr>
  </w:style>
  <w:style w:type="paragraph" w:styleId="TableNormal1" w:customStyle="1">
    <w:name w:val="Table Normal1"/>
    <w:basedOn w:val="Normal"/>
    <w:pPr>
      <w:overflowPunct w:val="1"/>
      <w:autoSpaceDE w:val="1"/>
      <w:autoSpaceDN w:val="1"/>
      <w:adjustRightInd w:val="1"/>
      <w:spacing w:after="120" w:before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styleId="Heading2-NotBoldNotUnderlined" w:customStyle="1">
    <w:name w:val="Heading 2 - Not Bold Not Underlined"/>
    <w:basedOn w:val="Heading2"/>
    <w:uiPriority w:val="3"/>
    <w:qFormat w:val="1"/>
    <w:pPr>
      <w:numPr>
        <w:numId w:val="0"/>
      </w:numPr>
      <w:adjustRightInd w:val="1"/>
      <w:spacing w:after="200"/>
      <w:ind w:left="1582" w:hanging="720"/>
    </w:pPr>
    <w:rPr>
      <w:rFonts w:ascii="Arial" w:cs="Arial" w:eastAsia="Calibri" w:hAnsi="Arial"/>
      <w:sz w:val="20"/>
      <w:lang w:eastAsia="en-US"/>
    </w:rPr>
  </w:style>
  <w:style w:type="paragraph" w:styleId="Body2" w:customStyle="1">
    <w:name w:val="Body2"/>
    <w:basedOn w:val="Normal"/>
    <w:pPr>
      <w:overflowPunct w:val="1"/>
      <w:autoSpaceDE w:val="1"/>
      <w:autoSpaceDN w:val="1"/>
      <w:adjustRightInd w:val="1"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142"/>
      </w:tabs>
      <w:overflowPunct w:val="1"/>
      <w:autoSpaceDE w:val="1"/>
      <w:autoSpaceDN w:val="1"/>
      <w:spacing w:before="120" w:line="240" w:lineRule="auto"/>
      <w:textAlignment w:val="auto"/>
      <w:outlineLvl w:val="1"/>
    </w:pPr>
    <w:rPr>
      <w:rFonts w:ascii="Calibri" w:cs="Arial" w:eastAsia="STZhongsong" w:hAnsi="Calibri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lang w:eastAsia="zh-CN"/>
    </w:rPr>
  </w:style>
  <w:style w:type="paragraph" w:styleId="GPSL4numberedclause" w:customStyle="1">
    <w:name w:val="GPS L4 numbered clause"/>
    <w:basedOn w:val="GPSL3numberedclause"/>
    <w:qFormat w:val="1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b w:val="1"/>
      <w:lang w:eastAsia="zh-CN"/>
    </w:rPr>
  </w:style>
  <w:style w:type="paragraph" w:styleId="GPSL6numbered" w:customStyle="1">
    <w:name w:val="GPS L6 numbered"/>
    <w:basedOn w:val="GPSL5numberedclause"/>
    <w:qFormat w:val="1"/>
    <w:pPr>
      <w:tabs>
        <w:tab w:val="left" w:pos="3686"/>
      </w:tabs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hAnsi="Calibri"/>
      <w:sz w:val="22"/>
      <w:szCs w:val="22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hAnsi="Calibri"/>
      <w:sz w:val="22"/>
      <w:szCs w:val="22"/>
      <w:lang w:eastAsia="zh-CN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sz w:val="22"/>
      <w:szCs w:val="22"/>
      <w:lang w:eastAsia="zh-CN"/>
    </w:rPr>
  </w:style>
  <w:style w:type="character" w:styleId="FooterChar" w:customStyle="1">
    <w:name w:val="Footer Char"/>
    <w:link w:val="Footer"/>
    <w:uiPriority w:val="99"/>
    <w:rPr>
      <w:sz w:val="22"/>
      <w:lang w:eastAsia="en-US"/>
    </w:rPr>
  </w:style>
  <w:style w:type="paragraph" w:styleId="GPsDefinition" w:customStyle="1">
    <w:name w:val="GPs Definition"/>
    <w:basedOn w:val="Normal"/>
    <w:uiPriority w:val="99"/>
    <w:qFormat w:val="1"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cs="Arial" w:hAnsi="Arial"/>
    </w:rPr>
  </w:style>
  <w:style w:type="paragraph" w:styleId="GPSDefinitionL2" w:customStyle="1">
    <w:name w:val="GPS Definition L2"/>
    <w:basedOn w:val="GPsDefinition"/>
    <w:uiPriority w:val="99"/>
    <w:qFormat w:val="1"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styleId="GPSDefinitionL3" w:customStyle="1">
    <w:name w:val="GPS Definition L3"/>
    <w:basedOn w:val="GPSDefinitionL2"/>
    <w:uiPriority w:val="99"/>
    <w:qFormat w:val="1"/>
    <w:pPr>
      <w:numPr>
        <w:ilvl w:val="2"/>
      </w:numPr>
      <w:tabs>
        <w:tab w:val="num" w:pos="720"/>
      </w:tabs>
      <w:ind w:left="720" w:hanging="545"/>
    </w:pPr>
  </w:style>
  <w:style w:type="paragraph" w:styleId="GPSDefinitionL4" w:customStyle="1">
    <w:name w:val="GPS Definition L4"/>
    <w:basedOn w:val="GPSDefinitionL3"/>
    <w:uiPriority w:val="99"/>
    <w:qFormat w:val="1"/>
    <w:pPr>
      <w:numPr>
        <w:ilvl w:val="3"/>
      </w:numPr>
      <w:tabs>
        <w:tab w:val="num" w:pos="720"/>
      </w:tabs>
      <w:ind w:left="720" w:hanging="545"/>
    </w:pPr>
  </w:style>
  <w:style w:type="paragraph" w:styleId="GPSDefinitionTerm" w:customStyle="1">
    <w:name w:val="GPS Definition Term"/>
    <w:basedOn w:val="Normal"/>
    <w:qFormat w:val="1"/>
    <w:pPr>
      <w:spacing w:after="120" w:line="240" w:lineRule="auto"/>
      <w:ind w:left="-108"/>
      <w:jc w:val="left"/>
    </w:pPr>
    <w:rPr>
      <w:rFonts w:ascii="Arial" w:cs="Arial" w:hAnsi="Arial"/>
      <w:b w:val="1"/>
    </w:rPr>
  </w:style>
  <w:style w:type="character" w:styleId="HeaderChar" w:customStyle="1">
    <w:name w:val="Header Char"/>
    <w:link w:val="Header"/>
    <w:uiPriority w:val="99"/>
    <w:rPr>
      <w:sz w:val="22"/>
      <w:lang w:eastAsia="en-US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b0nuAXKT4zXzztNMwQiiIzNg7iA==">AMUW2mUkXj0fekXgOrKyUzv0LoblV1F0oytVMyQJJii0FdKyfJgHhD85mjj5q/Vkf+hdspuDVNEOJfPzbgZ1RngSJwOuu51nemyX0cD4aM1ZV9WlXRC4FPU=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2018-08-17T10:46:00Z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